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 </w:t>
      </w:r>
      <w:r/>
    </w:p>
    <w:p>
      <w:pPr>
        <w:pStyle w:val="873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к </w:t>
      </w:r>
      <w:bookmarkStart w:id="0" w:name="_Hlk29552739"/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проекту постановления Правительства Республики Хакасия </w:t>
      </w:r>
      <w:r/>
    </w:p>
    <w:p>
      <w:pPr>
        <w:pStyle w:val="873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«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О мерах по реализации Федерального закона «О розничных рынках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 внесении изменений в Трудовой кодекс Российской Федерации» и признании утратившими силу отдельных постановлений Правительства Республики Хакасия (отдельных их положений)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(далее – проект постановления)</w:t>
      </w:r>
      <w:bookmarkEnd w:id="0"/>
      <w:r/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73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1.</w:t>
      </w:r>
      <w:r>
        <w:rPr>
          <w:rFonts w:ascii="Times New Roman" w:hAnsi="Times New Roman" w:cs="Times New Roman"/>
          <w:bCs/>
          <w:sz w:val="26"/>
          <w:szCs w:val="26"/>
        </w:rPr>
        <w:t xml:space="preserve"> 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Предмет правового регулирования: правоотношения в сфере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торговой деятельности в части определения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мер по реализации Федерального закона «О розничных рынках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 внесении изменений в Трудовой кодекс Российской Федерации» и признании утратившими силу отдельных постановлений Правительства Республики Хакасия (отдельных их положений)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»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.</w:t>
      </w:r>
      <w:r/>
    </w:p>
    <w:p>
      <w:pPr>
        <w:ind w:left="0" w:right="0" w:firstLine="54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2.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 </w:t>
      </w:r>
      <w:r>
        <w:rPr>
          <w:rFonts w:eastAsia="Calibri"/>
          <w:bCs/>
          <w:sz w:val="26"/>
          <w:szCs w:val="26"/>
        </w:rPr>
        <w:t xml:space="preserve">Обоснование необходимости принятия правового акта: необходимость принятия проекта постановления, обусловлена необходимостью актуализации</w:t>
      </w:r>
      <w:r>
        <w:rPr>
          <w:rFonts w:eastAsia="Tahoma"/>
          <w:sz w:val="26"/>
          <w:szCs w:val="26"/>
        </w:rPr>
        <w:t xml:space="preserve"> Плана организации розничных рынков на территории Республики Хакасия</w:t>
      </w:r>
      <w:r>
        <w:rPr>
          <w:rFonts w:eastAsia="Calibri"/>
          <w:bCs/>
          <w:sz w:val="26"/>
          <w:szCs w:val="26"/>
        </w:rPr>
        <w:t xml:space="preserve"> (необходимо актуализировать годы Плана) и приведения правового акта Республики Хакасия в соответствие действующему федеральному законодательству. Кроме того,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обоснование необходимости принятия п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равового акта: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необходимость принятия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проекта постановления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, обусловлена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вступлением в силу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остановления  </w:t>
      </w:r>
      <w:r>
        <w:rPr>
          <w:rFonts w:ascii="Times New Roman" w:hAnsi="Times New Roman" w:cs="Times New Roman"/>
          <w:sz w:val="26"/>
          <w:szCs w:val="26"/>
        </w:rPr>
        <w:t xml:space="preserve">от 21.11.2022 № 697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Порядка установления и оценки применения обязательных требований, содержащихся в нормативных правовых актах Республики Хакасия, и Порядка оценки фактического воздействия нормативных правовых актов Республики Хакасия, содержащих обязательные </w:t>
      </w:r>
      <w:r>
        <w:rPr>
          <w:rFonts w:ascii="Times New Roman" w:hAnsi="Times New Roman" w:cs="Times New Roman"/>
          <w:sz w:val="26"/>
          <w:szCs w:val="26"/>
        </w:rPr>
        <w:t xml:space="preserve">требования» </w:t>
      </w:r>
      <w:r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 № 697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и, в связи с тем, что </w:t>
      </w:r>
      <w:r>
        <w:rPr>
          <w:rFonts w:eastAsia="Tahoma"/>
          <w:color w:val="000000" w:themeColor="text1"/>
          <w:sz w:val="26"/>
          <w:szCs w:val="26"/>
        </w:rPr>
        <w:t xml:space="preserve">меры по реализации Федерального закона «О розничных рынках </w:t>
      </w:r>
      <w:r>
        <w:rPr>
          <w:rFonts w:eastAsia="Tahoma"/>
          <w:color w:val="000000" w:themeColor="text1"/>
          <w:sz w:val="26"/>
          <w:szCs w:val="26"/>
        </w:rPr>
        <w:t xml:space="preserve">и</w:t>
      </w:r>
      <w:r>
        <w:rPr>
          <w:rFonts w:eastAsia="Tahoma"/>
          <w:color w:val="000000" w:themeColor="text1"/>
          <w:sz w:val="26"/>
          <w:szCs w:val="26"/>
        </w:rPr>
        <w:t xml:space="preserve"> о внесении изменений в Трудовой кодекс Российской Федерации» (вместе с «Порядком формирования и ведения реестра розничны</w:t>
      </w:r>
      <w:r>
        <w:rPr>
          <w:rFonts w:eastAsia="Tahoma"/>
          <w:color w:val="000000" w:themeColor="text1"/>
          <w:sz w:val="26"/>
          <w:szCs w:val="26"/>
        </w:rPr>
        <w:t xml:space="preserve">х рынков Республики Хакасия», «Разрешением на право организации розничного рынка», «Уведомлениями», «Порядком заключения Договора о предоставлении торгового места на розничн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ом рынке», «Планом организации розничных рынков на территории Республики Хакасия»)»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  <w:u w:val="none"/>
          <w:lang w:val="ru-RU"/>
        </w:rPr>
        <w:t xml:space="preserve">утвержденные </w:t>
      </w:r>
      <w:r>
        <w:rPr>
          <w:rFonts w:eastAsia="Tahoma"/>
          <w:color w:val="000000" w:themeColor="text1"/>
          <w:sz w:val="26"/>
          <w:szCs w:val="26"/>
        </w:rPr>
        <w:t xml:space="preserve">постановления Правительства Республики Хакасия от 11.05.2007          № 142 «О мерах по реализации Федерального закона «О розничных рынках </w:t>
      </w:r>
      <w:r>
        <w:rPr>
          <w:rFonts w:eastAsia="Tahoma"/>
          <w:color w:val="000000" w:themeColor="text1"/>
          <w:sz w:val="26"/>
          <w:szCs w:val="26"/>
        </w:rPr>
        <w:t xml:space="preserve">и</w:t>
      </w:r>
      <w:r>
        <w:rPr>
          <w:rFonts w:eastAsia="Tahoma"/>
          <w:color w:val="000000" w:themeColor="text1"/>
          <w:sz w:val="26"/>
          <w:szCs w:val="26"/>
        </w:rPr>
        <w:t xml:space="preserve"> о внесении изменений в Трудовой кодекс Российской Федерации» (вместе с «Порядком формирования и ведения реестра розничны</w:t>
      </w:r>
      <w:r>
        <w:rPr>
          <w:rFonts w:eastAsia="Tahoma"/>
          <w:color w:val="000000" w:themeColor="text1"/>
          <w:sz w:val="26"/>
          <w:szCs w:val="26"/>
        </w:rPr>
        <w:t xml:space="preserve">х рынков Республики Хакасия», «Разрешением на право организации розничного рынка», «Уведомлениями», «Порядком заключения Договора о предоставлении торгового места на розничн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ом рынке», «П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ланом организации розничных рынков на территории Республики Хакасия»)»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(с изменениями)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содержат </w:t>
      </w:r>
      <w:r>
        <w:rPr>
          <w:rFonts w:ascii="Times New Roman" w:hAnsi="Times New Roman" w:cs="Times New Roman"/>
          <w:sz w:val="26"/>
          <w:szCs w:val="26"/>
        </w:rPr>
        <w:t xml:space="preserve">обязательные </w:t>
      </w:r>
      <w:r>
        <w:rPr>
          <w:rFonts w:ascii="Times New Roman" w:hAnsi="Times New Roman" w:cs="Times New Roman"/>
          <w:sz w:val="26"/>
          <w:szCs w:val="26"/>
        </w:rPr>
        <w:t xml:space="preserve">требования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за нарушение которых статьей</w:t>
      </w: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 «</w:t>
      </w:r>
      <w:r>
        <w:rPr>
          <w:rFonts w:ascii="Times New Roman" w:hAnsi="Times New Roman" w:eastAsia="Arial" w:cs="Times New Roman"/>
          <w:color w:val="000000"/>
          <w:sz w:val="26"/>
          <w:szCs w:val="26"/>
        </w:rPr>
        <w:t xml:space="preserve">45(3). Нарушение упрощенного порядка предоставления торговых мест на сельскохозяйственных и сельскохозяйственных кооперативных рынках, а также торговых мест на универсальных рынках»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Закона Республики Хакасия от 17.12.2008 № 91-ЗРХ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«Об административных правонарушениях» предусмотрена административная ответственность.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Республики Хакасия от 21.11.2022 № 697 </w:t>
      </w:r>
      <w:r>
        <w:rPr>
          <w:rFonts w:ascii="Times New Roman" w:hAnsi="Times New Roman" w:cs="Times New Roman"/>
          <w:sz w:val="26"/>
          <w:szCs w:val="26"/>
        </w:rPr>
        <w:t xml:space="preserve">пунктом 4 предусмотрено требование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приведению нормативных правовых актов Республики Хакасия, содержащих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обязательные требования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в соответствие требованиям Федерального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от 31.07.2020 № 247-ФЗ «Об обязательных тр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ебованиях в Российской Федерации» и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постановлению № 697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путем признания указанных нормативных правовых актов утратившими силу 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принятия уполномоченными органами новых нормативных правовых актов Республики Хакасия. </w:t>
      </w:r>
      <w:r/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3.</w:t>
      </w:r>
      <w:bookmarkStart w:id="1" w:name="_Hlk29553579"/>
      <w:r>
        <w:rPr>
          <w:rFonts w:ascii="Times New Roman" w:hAnsi="Times New Roman" w:eastAsia="Calibri" w:cs="Times New Roman"/>
          <w:bCs/>
          <w:sz w:val="26"/>
          <w:szCs w:val="26"/>
        </w:rPr>
        <w:t xml:space="preserve"> Характеристика основных положений проекта постановления</w:t>
      </w:r>
      <w:bookmarkEnd w:id="1"/>
      <w:r>
        <w:rPr>
          <w:rFonts w:ascii="Times New Roman" w:hAnsi="Times New Roman" w:eastAsia="Calibri" w:cs="Times New Roman"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определяет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основные </w:t>
      </w:r>
      <w:r>
        <w:rPr>
          <w:rFonts w:ascii="Times New Roman" w:hAnsi="Times New Roman" w:eastAsia="Tahoma" w:cs="Times New Roman"/>
          <w:sz w:val="26"/>
          <w:szCs w:val="26"/>
        </w:rPr>
        <w:t xml:space="preserve">меры по реализации Федерального закона «О розничных рынках </w:t>
      </w:r>
      <w:r>
        <w:rPr>
          <w:rFonts w:ascii="Times New Roman" w:hAnsi="Times New Roman" w:eastAsia="Tahoma" w:cs="Times New Roman"/>
          <w:sz w:val="26"/>
          <w:szCs w:val="26"/>
        </w:rPr>
        <w:t xml:space="preserve">и</w:t>
      </w:r>
      <w:r>
        <w:rPr>
          <w:rFonts w:ascii="Times New Roman" w:hAnsi="Times New Roman" w:eastAsia="Tahoma" w:cs="Times New Roman"/>
          <w:sz w:val="26"/>
          <w:szCs w:val="26"/>
        </w:rPr>
        <w:t xml:space="preserve"> о внесении изменений в Трудовой кодекс Российской Федерации» вместе с «Порядком формирования и ведения реестра розничных рынков Респу</w:t>
      </w:r>
      <w:r>
        <w:rPr>
          <w:rFonts w:ascii="Times New Roman" w:hAnsi="Times New Roman" w:eastAsia="Tahoma" w:cs="Times New Roman"/>
          <w:sz w:val="26"/>
          <w:szCs w:val="26"/>
        </w:rPr>
        <w:t xml:space="preserve">блики</w:t>
      </w:r>
      <w:r>
        <w:rPr>
          <w:rFonts w:ascii="Times New Roman" w:hAnsi="Times New Roman" w:eastAsia="Tahoma" w:cs="Times New Roman"/>
          <w:sz w:val="26"/>
          <w:szCs w:val="26"/>
        </w:rPr>
        <w:t xml:space="preserve"> Хакасия», «Разрешением на право организации розничного рынка», «Уведомлениями»,</w:t>
      </w:r>
      <w:r>
        <w:rPr>
          <w:rFonts w:ascii="Times New Roman" w:hAnsi="Times New Roman" w:eastAsia="Tahoma" w:cs="Times New Roman"/>
          <w:sz w:val="26"/>
          <w:szCs w:val="26"/>
          <w:lang w:val="ru-RU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</w:r>
      <w:hyperlink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</w:rPr>
          <w:t xml:space="preserve">Поряд</w:t>
        </w:r>
        <w:r>
          <w:rPr>
            <w:rFonts w:ascii="Times New Roman" w:hAnsi="Times New Roman" w:eastAsia="Times New Roman" w:cs="Times New Roman"/>
            <w:color w:val="000000"/>
            <w:sz w:val="26"/>
            <w:szCs w:val="26"/>
            <w:lang w:val="ru-RU"/>
          </w:rPr>
          <w:t xml:space="preserve">ком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предоставления торговых </w:t>
      </w:r>
      <w:r>
        <w:rPr>
          <w:rFonts w:ascii="Times New Roman" w:hAnsi="Times New Roman" w:cs="Times New Roman"/>
          <w:bCs/>
          <w:sz w:val="26"/>
          <w:szCs w:val="26"/>
        </w:rPr>
        <w:t xml:space="preserve">мест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  <w:t xml:space="preserve">на универсальных рынках для осуществле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  <w:t xml:space="preserve">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</w:t>
      </w:r>
      <w:r>
        <w:rPr>
          <w:rFonts w:ascii="Times New Roman" w:hAnsi="Times New Roman" w:cs="Times New Roman"/>
          <w:bCs/>
          <w:sz w:val="26"/>
          <w:szCs w:val="26"/>
        </w:rPr>
        <w:t xml:space="preserve">, а </w:t>
      </w:r>
      <w:r>
        <w:rPr>
          <w:rFonts w:ascii="Times New Roman" w:hAnsi="Times New Roman" w:cs="Times New Roman"/>
          <w:bCs/>
          <w:sz w:val="26"/>
          <w:szCs w:val="26"/>
        </w:rPr>
        <w:t xml:space="preserve">также предоставления торговых мест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  <w:t xml:space="preserve"> на сельскохозяйственных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 сельскохозяйственных кооперативных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  <w:t xml:space="preserve">рынках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val="ru-RU"/>
        </w:rPr>
        <w:t xml:space="preserve">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«</w:t>
      </w:r>
      <w:hyperlink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  <w:lang w:val="ru-RU"/>
          </w:rPr>
          <w:t xml:space="preserve">Порядком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заключения договоров о предоставлении торговых мест на розничном рынке», </w:t>
      </w:r>
      <w:r>
        <w:rPr>
          <w:rFonts w:ascii="Times New Roman" w:hAnsi="Times New Roman" w:eastAsia="Tahoma" w:cs="Times New Roman"/>
          <w:sz w:val="26"/>
          <w:szCs w:val="26"/>
        </w:rPr>
        <w:t xml:space="preserve">«Планом организации розничных рынков на территории Республики Хакасия»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. </w:t>
      </w:r>
      <w:r>
        <w:rPr>
          <w:rFonts w:ascii="Times New Roman" w:hAnsi="Times New Roman" w:cs="Times New Roman"/>
          <w:bCs/>
          <w:sz w:val="26"/>
          <w:szCs w:val="26"/>
        </w:rPr>
        <w:t xml:space="preserve">Оценка эффективности и достаточности предлагаемых решений: предлагаемое решение является достаточным для пр</w:t>
      </w:r>
      <w:r>
        <w:rPr>
          <w:bCs/>
          <w:sz w:val="26"/>
          <w:szCs w:val="26"/>
        </w:rPr>
        <w:t xml:space="preserve">авового регулирования правоотношений</w:t>
      </w:r>
      <w:r>
        <w:rPr>
          <w:bCs/>
          <w:sz w:val="26"/>
          <w:szCs w:val="26"/>
        </w:rPr>
        <w:t xml:space="preserve"> в рассматриваемой сфере деятельности и соответствует нормам федерального</w:t>
      </w:r>
      <w:r>
        <w:rPr>
          <w:bCs/>
          <w:sz w:val="26"/>
          <w:szCs w:val="26"/>
        </w:rPr>
        <w:t xml:space="preserve"> и рег</w:t>
      </w:r>
      <w:r>
        <w:rPr>
          <w:sz w:val="26"/>
          <w:szCs w:val="26"/>
        </w:rPr>
        <w:t xml:space="preserve">ионального законодательства. </w:t>
      </w:r>
      <w:r/>
    </w:p>
    <w:p>
      <w:pPr>
        <w:pStyle w:val="685"/>
        <w:ind w:firstLine="709"/>
        <w:jc w:val="both"/>
        <w:keepNext w:val="0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Другие возможные варианты решения проблем, на которые направлен проект постановления, отсутствуют.</w:t>
      </w:r>
      <w:r/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Прогноз социально-экономических и иных последствий реализации проекта постановления: проект постановления направлен на создание благоприятных условий для наиболее полного удовлетворения потребностей </w:t>
      </w:r>
      <w:r>
        <w:rPr>
          <w:sz w:val="26"/>
          <w:szCs w:val="26"/>
        </w:rPr>
        <w:t xml:space="preserve">населения в продукции местных производителей,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сельхозтоваропроизводителей и переработчиков Республики Хакасия.</w:t>
      </w:r>
      <w:r/>
    </w:p>
    <w:p>
      <w:pPr>
        <w:ind w:firstLine="709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6.</w:t>
      </w:r>
      <w:r>
        <w:rPr>
          <w:sz w:val="26"/>
          <w:szCs w:val="26"/>
        </w:rPr>
        <w:t xml:space="preserve"> </w:t>
      </w:r>
      <w:r>
        <w:rPr>
          <w:bCs/>
          <w:sz w:val="26"/>
          <w:szCs w:val="26"/>
        </w:rPr>
        <w:t xml:space="preserve">Информация о соблюдении порядка принятия проекта постановления: порядок принятия проекта постановления соблюден. Федеральным или региональным законодательством иные специальные требования к процедуре принятия подобных правовых актов не предусмотрены. </w:t>
      </w:r>
      <w:r/>
    </w:p>
    <w:p>
      <w:pPr>
        <w:ind w:firstLine="709"/>
        <w:jc w:val="both"/>
        <w:rPr>
          <w:b/>
          <w:bCs/>
          <w:sz w:val="26"/>
          <w:szCs w:val="26"/>
        </w:rPr>
      </w:pPr>
      <w:r>
        <w:rPr>
          <w:rFonts w:eastAsia="Calibri"/>
          <w:sz w:val="26"/>
          <w:szCs w:val="26"/>
        </w:rPr>
        <w:t xml:space="preserve">7. </w:t>
      </w:r>
      <w:r>
        <w:rPr>
          <w:rFonts w:eastAsia="Calibri"/>
          <w:sz w:val="26"/>
          <w:szCs w:val="26"/>
        </w:rPr>
        <w:t xml:space="preserve">Указание на необходимость (или отсутствие необходимости) проведения процедуры оценки регулирующего воздействия:</w:t>
      </w:r>
      <w:r>
        <w:rPr>
          <w:rFonts w:eastAsia="Calibri"/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в отношении настоящего проекта постановления требуется проведение процедуры оценки регулирующего воздействия, предусмотренной постановлением Правительства Ре</w:t>
      </w:r>
      <w:r>
        <w:rPr>
          <w:sz w:val="26"/>
          <w:szCs w:val="26"/>
        </w:rPr>
        <w:t xml:space="preserve">спублики Хакасия от 02.12.2013 </w:t>
      </w:r>
      <w:r>
        <w:rPr>
          <w:sz w:val="26"/>
          <w:szCs w:val="26"/>
        </w:rPr>
        <w:t xml:space="preserve">№ 671 «Об утверждении порядк</w:t>
      </w:r>
      <w:r>
        <w:rPr>
          <w:sz w:val="26"/>
          <w:szCs w:val="26"/>
        </w:rPr>
        <w:t xml:space="preserve">а оценки регулирующего воздействия проектов нормативных правовых актов Республики Хакасия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деятельности».</w:t>
      </w:r>
      <w:r/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Исполняющий</w:t>
      </w:r>
      <w:r>
        <w:rPr>
          <w:sz w:val="26"/>
          <w:szCs w:val="26"/>
        </w:rPr>
        <w:t xml:space="preserve"> обязанности</w:t>
      </w:r>
      <w:r/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Министра экономического развития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                                                            </w:t>
      </w:r>
      <w:r>
        <w:rPr>
          <w:sz w:val="26"/>
          <w:szCs w:val="26"/>
        </w:rPr>
        <w:t xml:space="preserve">                      </w:t>
      </w:r>
      <w:bookmarkStart w:id="2" w:name="_GoBack"/>
      <w:r/>
      <w:bookmarkEnd w:id="2"/>
      <w:r>
        <w:rPr>
          <w:sz w:val="26"/>
          <w:szCs w:val="26"/>
        </w:rPr>
        <w:t xml:space="preserve">   Р.В. Ковтун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709" w:left="1701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2</w:t>
    </w:r>
    <w:r>
      <w:rPr>
        <w:sz w:val="22"/>
        <w:szCs w:val="22"/>
      </w:rPr>
      <w:fldChar w:fldCharType="end"/>
    </w:r>
    <w:r/>
  </w:p>
  <w:p>
    <w:pPr>
      <w:pStyle w:val="865"/>
      <w:rPr>
        <w:sz w:val="22"/>
        <w:szCs w:val="22"/>
      </w:rPr>
    </w:pPr>
    <w:r>
      <w:rPr>
        <w:sz w:val="22"/>
        <w:szCs w:val="22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none"/>
      <w:pStyle w:val="685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686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3 Char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4"/>
    <w:link w:val="707"/>
    <w:uiPriority w:val="10"/>
    <w:rPr>
      <w:sz w:val="48"/>
      <w:szCs w:val="48"/>
    </w:rPr>
  </w:style>
  <w:style w:type="character" w:styleId="678">
    <w:name w:val="Subtitle Char"/>
    <w:basedOn w:val="694"/>
    <w:link w:val="709"/>
    <w:uiPriority w:val="11"/>
    <w:rPr>
      <w:sz w:val="24"/>
      <w:szCs w:val="24"/>
    </w:rPr>
  </w:style>
  <w:style w:type="character" w:styleId="679">
    <w:name w:val="Quote Char"/>
    <w:link w:val="711"/>
    <w:uiPriority w:val="29"/>
    <w:rPr>
      <w:i/>
    </w:rPr>
  </w:style>
  <w:style w:type="character" w:styleId="680">
    <w:name w:val="Intense Quote Char"/>
    <w:link w:val="713"/>
    <w:uiPriority w:val="30"/>
    <w:rPr>
      <w:i/>
    </w:rPr>
  </w:style>
  <w:style w:type="character" w:styleId="681">
    <w:name w:val="Caption Char"/>
    <w:basedOn w:val="718"/>
    <w:link w:val="716"/>
    <w:uiPriority w:val="99"/>
  </w:style>
  <w:style w:type="character" w:styleId="682">
    <w:name w:val="Footnote Text Char"/>
    <w:link w:val="846"/>
    <w:uiPriority w:val="99"/>
    <w:rPr>
      <w:sz w:val="18"/>
    </w:rPr>
  </w:style>
  <w:style w:type="character" w:styleId="683">
    <w:name w:val="Endnote Text Char"/>
    <w:link w:val="849"/>
    <w:uiPriority w:val="99"/>
    <w:rPr>
      <w:sz w:val="20"/>
    </w:rPr>
  </w:style>
  <w:style w:type="paragraph" w:styleId="68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685">
    <w:name w:val="Heading 1"/>
    <w:basedOn w:val="684"/>
    <w:next w:val="684"/>
    <w:link w:val="863"/>
    <w:qFormat/>
    <w:pPr>
      <w:numPr>
        <w:numId w:val="1"/>
      </w:numPr>
      <w:jc w:val="center"/>
      <w:keepNext/>
      <w:outlineLvl w:val="0"/>
    </w:pPr>
    <w:rPr>
      <w:rFonts w:eastAsia="Calibri"/>
      <w:b/>
      <w:sz w:val="24"/>
      <w:lang w:val="en-US"/>
    </w:rPr>
  </w:style>
  <w:style w:type="paragraph" w:styleId="686">
    <w:name w:val="Heading 2"/>
    <w:basedOn w:val="684"/>
    <w:next w:val="684"/>
    <w:link w:val="864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eastAsia="Calibri" w:cs="Arial"/>
      <w:b/>
      <w:bCs/>
      <w:i/>
      <w:iCs/>
      <w:sz w:val="28"/>
      <w:szCs w:val="28"/>
      <w:lang w:val="en-US"/>
    </w:rPr>
  </w:style>
  <w:style w:type="paragraph" w:styleId="687">
    <w:name w:val="Heading 3"/>
    <w:basedOn w:val="684"/>
    <w:next w:val="684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84"/>
    <w:next w:val="684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684"/>
    <w:next w:val="684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684"/>
    <w:next w:val="684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684"/>
    <w:next w:val="684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1 Char"/>
    <w:basedOn w:val="694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Heading 2 Char"/>
    <w:basedOn w:val="694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after="0" w:line="240" w:lineRule="auto"/>
    </w:pPr>
  </w:style>
  <w:style w:type="paragraph" w:styleId="707">
    <w:name w:val="Title"/>
    <w:basedOn w:val="684"/>
    <w:next w:val="684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Название Знак"/>
    <w:basedOn w:val="694"/>
    <w:link w:val="707"/>
    <w:uiPriority w:val="10"/>
    <w:rPr>
      <w:sz w:val="48"/>
      <w:szCs w:val="48"/>
    </w:rPr>
  </w:style>
  <w:style w:type="paragraph" w:styleId="709">
    <w:name w:val="Subtitle"/>
    <w:basedOn w:val="684"/>
    <w:next w:val="684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 w:customStyle="1">
    <w:name w:val="Подзаголовок Знак"/>
    <w:basedOn w:val="694"/>
    <w:link w:val="709"/>
    <w:uiPriority w:val="11"/>
    <w:rPr>
      <w:sz w:val="24"/>
      <w:szCs w:val="24"/>
    </w:rPr>
  </w:style>
  <w:style w:type="paragraph" w:styleId="711">
    <w:name w:val="Quote"/>
    <w:basedOn w:val="684"/>
    <w:next w:val="684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4"/>
    <w:next w:val="684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94"/>
    <w:uiPriority w:val="99"/>
  </w:style>
  <w:style w:type="paragraph" w:styleId="716">
    <w:name w:val="Footer"/>
    <w:basedOn w:val="684"/>
    <w:link w:val="7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7" w:customStyle="1">
    <w:name w:val="Footer Char"/>
    <w:basedOn w:val="694"/>
    <w:uiPriority w:val="99"/>
  </w:style>
  <w:style w:type="paragraph" w:styleId="718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9" w:customStyle="1">
    <w:name w:val="Нижний колонтитул Знак"/>
    <w:link w:val="716"/>
    <w:uiPriority w:val="99"/>
  </w:style>
  <w:style w:type="table" w:styleId="720" w:customStyle="1">
    <w:name w:val="Table Grid Light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1" w:customStyle="1">
    <w:name w:val="Plain Table 1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Plain Table 2"/>
    <w:basedOn w:val="69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 w:customStyle="1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9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0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1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2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53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4" w:customStyle="1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63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4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5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6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7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8" w:customStyle="1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9" w:customStyle="1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12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4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16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7" w:customStyle="1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6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0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3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7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40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1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2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3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44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563c1" w:themeColor="hyperlink"/>
      <w:u w:val="single"/>
    </w:rPr>
  </w:style>
  <w:style w:type="paragraph" w:styleId="846">
    <w:name w:val="footnote text"/>
    <w:basedOn w:val="684"/>
    <w:link w:val="847"/>
    <w:uiPriority w:val="99"/>
    <w:semiHidden/>
    <w:unhideWhenUsed/>
    <w:pPr>
      <w:spacing w:after="40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94"/>
    <w:uiPriority w:val="99"/>
    <w:unhideWhenUsed/>
    <w:rPr>
      <w:vertAlign w:val="superscript"/>
    </w:rPr>
  </w:style>
  <w:style w:type="paragraph" w:styleId="849">
    <w:name w:val="endnote text"/>
    <w:basedOn w:val="684"/>
    <w:link w:val="850"/>
    <w:uiPriority w:val="99"/>
    <w:semiHidden/>
    <w:unhideWhenUsed/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94"/>
    <w:uiPriority w:val="99"/>
    <w:semiHidden/>
    <w:unhideWhenUsed/>
    <w:rPr>
      <w:vertAlign w:val="superscript"/>
    </w:rPr>
  </w:style>
  <w:style w:type="paragraph" w:styleId="852">
    <w:name w:val="toc 1"/>
    <w:basedOn w:val="684"/>
    <w:next w:val="684"/>
    <w:uiPriority w:val="39"/>
    <w:unhideWhenUsed/>
    <w:pPr>
      <w:spacing w:after="57"/>
    </w:pPr>
  </w:style>
  <w:style w:type="paragraph" w:styleId="853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54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55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56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57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58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59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60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84"/>
    <w:next w:val="684"/>
    <w:uiPriority w:val="99"/>
    <w:unhideWhenUsed/>
  </w:style>
  <w:style w:type="character" w:styleId="863" w:customStyle="1">
    <w:name w:val="Заголовок 1 Знак"/>
    <w:basedOn w:val="694"/>
    <w:link w:val="685"/>
    <w:rPr>
      <w:rFonts w:ascii="Times New Roman" w:hAnsi="Times New Roman" w:eastAsia="Calibri" w:cs="Times New Roman"/>
      <w:b/>
      <w:sz w:val="24"/>
      <w:szCs w:val="20"/>
      <w:lang w:val="en-US" w:eastAsia="zh-CN"/>
    </w:rPr>
  </w:style>
  <w:style w:type="character" w:styleId="864" w:customStyle="1">
    <w:name w:val="Заголовок 2 Знак"/>
    <w:basedOn w:val="694"/>
    <w:link w:val="686"/>
    <w:rPr>
      <w:rFonts w:ascii="Arial" w:hAnsi="Arial" w:eastAsia="Calibri" w:cs="Arial"/>
      <w:b/>
      <w:bCs/>
      <w:i/>
      <w:iCs/>
      <w:sz w:val="28"/>
      <w:szCs w:val="28"/>
      <w:lang w:val="en-US" w:eastAsia="zh-CN"/>
    </w:rPr>
  </w:style>
  <w:style w:type="paragraph" w:styleId="865">
    <w:name w:val="Header"/>
    <w:basedOn w:val="684"/>
    <w:link w:val="866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6" w:customStyle="1">
    <w:name w:val="Верхний колонтитул Знак"/>
    <w:basedOn w:val="694"/>
    <w:link w:val="865"/>
    <w:rPr>
      <w:rFonts w:ascii="Times New Roman" w:hAnsi="Times New Roman" w:eastAsia="Times New Roman" w:cs="Times New Roman"/>
      <w:sz w:val="20"/>
      <w:szCs w:val="20"/>
      <w:lang w:val="en-US" w:eastAsia="zh-CN"/>
    </w:rPr>
  </w:style>
  <w:style w:type="paragraph" w:styleId="867">
    <w:name w:val="Balloon Text"/>
    <w:basedOn w:val="684"/>
    <w:link w:val="86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8" w:customStyle="1">
    <w:name w:val="Текст выноски Знак"/>
    <w:basedOn w:val="694"/>
    <w:link w:val="867"/>
    <w:uiPriority w:val="99"/>
    <w:semiHidden/>
    <w:rPr>
      <w:rFonts w:ascii="Segoe UI" w:hAnsi="Segoe UI" w:eastAsia="Times New Roman" w:cs="Segoe UI"/>
      <w:sz w:val="18"/>
      <w:szCs w:val="18"/>
      <w:lang w:eastAsia="zh-CN"/>
    </w:rPr>
  </w:style>
  <w:style w:type="paragraph" w:styleId="869">
    <w:name w:val="List Paragraph"/>
    <w:basedOn w:val="684"/>
    <w:uiPriority w:val="34"/>
    <w:qFormat/>
    <w:pPr>
      <w:contextualSpacing/>
      <w:ind w:left="720"/>
    </w:pPr>
  </w:style>
  <w:style w:type="paragraph" w:styleId="87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1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872">
    <w:name w:val="Table Grid"/>
    <w:basedOn w:val="69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3" w:customStyle="1">
    <w:name w:val="ConsPlusTitlePage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ahoma" w:hAnsi="Tahoma" w:eastAsia="Tahoma" w:cs="Tahoma"/>
      <w:sz w:val="24"/>
      <w:szCs w:val="20"/>
      <w:lang w:val="en-US" w:eastAsia="zh-CN"/>
    </w:rPr>
  </w:style>
  <w:style w:type="paragraph" w:styleId="87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color w:val="auto"/>
      <w:spacing w:val="0"/>
      <w:position w:val="0"/>
      <w:sz w:val="20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1_635" w:customStyle="1">
    <w:name w:val="       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Наймович</dc:creator>
  <cp:revision>19</cp:revision>
  <dcterms:created xsi:type="dcterms:W3CDTF">2022-09-15T10:53:00Z</dcterms:created>
  <dcterms:modified xsi:type="dcterms:W3CDTF">2023-06-05T04:11:09Z</dcterms:modified>
</cp:coreProperties>
</file>